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824"/>
        <w:jc w:val="center"/>
        <w:rPr>
          <w:color w:val="000000"/>
          <w:sz w:val="16"/>
          <w:szCs w:val="16"/>
        </w:rPr>
      </w:pPr>
      <w:bookmarkStart w:colFirst="0" w:colLast="0" w:name="_1yz2gll3gxlv" w:id="0"/>
      <w:bookmarkEnd w:id="0"/>
      <w:r w:rsidDel="00000000" w:rsidR="00000000" w:rsidRPr="00000000">
        <w:rPr>
          <w:color w:val="000000"/>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-746759</wp:posOffset>
                </wp:positionH>
                <wp:positionV relativeFrom="paragraph">
                  <wp:posOffset>-600074</wp:posOffset>
                </wp:positionV>
                <wp:extent cx="7200900" cy="822960"/>
                <wp:effectExtent b="0" l="0" r="0" t="0"/>
                <wp:wrapNone/>
                <wp:docPr id="1" name=""/>
                <a:graphic>
                  <a:graphicData uri="http://schemas.microsoft.com/office/word/2010/wordprocessingGroup">
                    <wpg:wgp>
                      <wpg:cNvGrpSpPr/>
                      <wpg:grpSpPr>
                        <a:xfrm>
                          <a:off x="1745550" y="3368500"/>
                          <a:ext cx="7200900" cy="822960"/>
                          <a:chOff x="1745550" y="3368500"/>
                          <a:chExt cx="7200900" cy="822975"/>
                        </a:xfrm>
                      </wpg:grpSpPr>
                      <wpg:grpSp>
                        <wpg:cNvGrpSpPr/>
                        <wpg:grpSpPr>
                          <a:xfrm>
                            <a:off x="1745550" y="3368520"/>
                            <a:ext cx="7200900" cy="822950"/>
                            <a:chOff x="0" y="0"/>
                            <a:chExt cx="7200900" cy="822950"/>
                          </a:xfrm>
                        </wpg:grpSpPr>
                        <wps:wsp>
                          <wps:cNvSpPr/>
                          <wps:cNvPr id="3" name="Shape 3"/>
                          <wps:spPr>
                            <a:xfrm>
                              <a:off x="0" y="0"/>
                              <a:ext cx="7200900" cy="82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6">
                              <a:alphaModFix/>
                            </a:blip>
                            <a:srcRect b="0" l="0" r="0" t="0"/>
                            <a:stretch/>
                          </pic:blipFill>
                          <pic:spPr>
                            <a:xfrm>
                              <a:off x="0" y="60960"/>
                              <a:ext cx="2415540" cy="708660"/>
                            </a:xfrm>
                            <a:prstGeom prst="rect">
                              <a:avLst/>
                            </a:prstGeom>
                            <a:noFill/>
                            <a:ln>
                              <a:noFill/>
                            </a:ln>
                          </pic:spPr>
                        </pic:pic>
                        <wps:wsp>
                          <wps:cNvSpPr/>
                          <wps:cNvPr id="5" name="Shape 5"/>
                          <wps:spPr>
                            <a:xfrm>
                              <a:off x="3299460" y="38100"/>
                              <a:ext cx="3901440" cy="723900"/>
                            </a:xfrm>
                            <a:prstGeom prst="rect">
                              <a:avLst/>
                            </a:prstGeom>
                            <a:solidFill>
                              <a:schemeClr val="lt1"/>
                            </a:solidFill>
                            <a:ln>
                              <a:noFill/>
                            </a:ln>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Sitka Heading" w:cs="Sitka Heading" w:eastAsia="Sitka Heading" w:hAnsi="Sitka Heading"/>
                                    <w:b w:val="1"/>
                                    <w:i w:val="0"/>
                                    <w:smallCaps w:val="0"/>
                                    <w:strike w:val="0"/>
                                    <w:color w:val="000000"/>
                                    <w:sz w:val="22"/>
                                    <w:vertAlign w:val="baseline"/>
                                  </w:rPr>
                                  <w:t xml:space="preserve">FACULTATEA DE TEOLOGIE ROMANO-CATOLICĂ</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Sitka Heading" w:cs="Sitka Heading" w:eastAsia="Sitka Heading" w:hAnsi="Sitka Heading"/>
                                    <w:b w:val="1"/>
                                    <w:i w:val="0"/>
                                    <w:smallCaps w:val="0"/>
                                    <w:strike w:val="0"/>
                                    <w:color w:val="000000"/>
                                    <w:sz w:val="22"/>
                                    <w:vertAlign w:val="baseline"/>
                                  </w:rPr>
                                </w:r>
                                <w:r w:rsidDel="00000000" w:rsidR="00000000" w:rsidRPr="00000000">
                                  <w:rPr>
                                    <w:rFonts w:ascii="Sitka Heading" w:cs="Sitka Heading" w:eastAsia="Sitka Heading" w:hAnsi="Sitka Heading"/>
                                    <w:b w:val="0"/>
                                    <w:i w:val="0"/>
                                    <w:smallCaps w:val="0"/>
                                    <w:strike w:val="0"/>
                                    <w:color w:val="000000"/>
                                    <w:sz w:val="18"/>
                                    <w:vertAlign w:val="baseline"/>
                                  </w:rPr>
                                  <w:t xml:space="preserve">Str. G-ral H. M. Berthelot 19 | 010164 București | Tel./Fax +40 21 314 86 10</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Sitka Heading" w:cs="Sitka Heading" w:eastAsia="Sitka Heading" w:hAnsi="Sitka Heading"/>
                                    <w:b w:val="0"/>
                                    <w:i w:val="0"/>
                                    <w:smallCaps w:val="0"/>
                                    <w:strike w:val="0"/>
                                    <w:color w:val="000000"/>
                                    <w:sz w:val="18"/>
                                    <w:vertAlign w:val="baseline"/>
                                  </w:rPr>
                                </w:r>
                                <w:r w:rsidDel="00000000" w:rsidR="00000000" w:rsidRPr="00000000">
                                  <w:rPr>
                                    <w:rFonts w:ascii="Sitka Heading" w:cs="Sitka Heading" w:eastAsia="Sitka Heading" w:hAnsi="Sitka Heading"/>
                                    <w:b w:val="0"/>
                                    <w:i w:val="1"/>
                                    <w:smallCaps w:val="0"/>
                                    <w:strike w:val="0"/>
                                    <w:color w:val="000000"/>
                                    <w:sz w:val="18"/>
                                    <w:vertAlign w:val="baseline"/>
                                  </w:rPr>
                                  <w:t xml:space="preserve">secretariat@ftcub.unibuc.ro</w:t>
                                </w:r>
                                <w:r w:rsidDel="00000000" w:rsidR="00000000" w:rsidRPr="00000000">
                                  <w:rPr>
                                    <w:rFonts w:ascii="Sitka Heading" w:cs="Sitka Heading" w:eastAsia="Sitka Heading" w:hAnsi="Sitka Heading"/>
                                    <w:b w:val="0"/>
                                    <w:i w:val="0"/>
                                    <w:smallCaps w:val="0"/>
                                    <w:strike w:val="0"/>
                                    <w:color w:val="000000"/>
                                    <w:sz w:val="18"/>
                                    <w:vertAlign w:val="baseline"/>
                                  </w:rPr>
                                  <w:t xml:space="preserve"> | https://ftcub.unibuc.ro</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-746759</wp:posOffset>
                </wp:positionH>
                <wp:positionV relativeFrom="paragraph">
                  <wp:posOffset>-600074</wp:posOffset>
                </wp:positionV>
                <wp:extent cx="7200900" cy="82296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200900" cy="822960"/>
                        </a:xfrm>
                        <a:prstGeom prst="rect"/>
                        <a:ln/>
                      </pic:spPr>
                    </pic:pic>
                  </a:graphicData>
                </a:graphic>
              </wp:anchor>
            </w:drawing>
          </mc:Fallback>
        </mc:AlternateContent>
      </w:r>
    </w:p>
    <w:p w:rsidR="00000000" w:rsidDel="00000000" w:rsidP="00000000" w:rsidRDefault="00000000" w:rsidRPr="00000000" w14:paraId="00000002">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AVIZAT</w:t>
        <w:tab/>
        <w:tab/>
        <w:tab/>
        <w:tab/>
        <w:tab/>
        <w:tab/>
        <w:tab/>
        <w:tab/>
        <w:tab/>
        <w:tab/>
        <w:t xml:space="preserve">APROBAT</w:t>
      </w:r>
    </w:p>
    <w:p w:rsidR="00000000" w:rsidDel="00000000" w:rsidP="00000000" w:rsidRDefault="00000000" w:rsidRPr="00000000" w14:paraId="00000004">
      <w:pPr>
        <w:spacing w:line="36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C.A. _________________</w:t>
        <w:tab/>
        <w:tab/>
        <w:t xml:space="preserve">ÎN ȘEDINȚA DE SENAT DIN _________________</w:t>
      </w:r>
    </w:p>
    <w:p w:rsidR="00000000" w:rsidDel="00000000" w:rsidP="00000000" w:rsidRDefault="00000000" w:rsidRPr="00000000" w14:paraId="0000000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pStyle w:val="Title"/>
        <w:jc w:val="center"/>
        <w:rPr/>
      </w:pPr>
      <w:bookmarkStart w:colFirst="0" w:colLast="0" w:name="_yg6m8zs0k73h" w:id="1"/>
      <w:bookmarkEnd w:id="1"/>
      <w:r w:rsidDel="00000000" w:rsidR="00000000" w:rsidRPr="00000000">
        <w:rPr>
          <w:rtl w:val="0"/>
        </w:rPr>
      </w:r>
    </w:p>
    <w:p w:rsidR="00000000" w:rsidDel="00000000" w:rsidP="00000000" w:rsidRDefault="00000000" w:rsidRPr="00000000" w14:paraId="0000000A">
      <w:pPr>
        <w:pStyle w:val="Title"/>
        <w:jc w:val="center"/>
        <w:rPr/>
      </w:pPr>
      <w:bookmarkStart w:colFirst="0" w:colLast="0" w:name="_dmr2ejcftlxx" w:id="2"/>
      <w:bookmarkEnd w:id="2"/>
      <w:r w:rsidDel="00000000" w:rsidR="00000000" w:rsidRPr="00000000">
        <w:rPr>
          <w:rtl w:val="0"/>
        </w:rPr>
        <w:t xml:space="preserve">Proiect:</w:t>
      </w:r>
    </w:p>
    <w:p w:rsidR="00000000" w:rsidDel="00000000" w:rsidP="00000000" w:rsidRDefault="00000000" w:rsidRPr="00000000" w14:paraId="0000000B">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REGULAMENT DE ORGANIZARE ȘI DESFĂȘURARE A EXAMENELOR DE FINALIZARE A STUDIILOR UNIVERSITARE DE LICENȚĂ ȘI MASTERAT ÎN FACULTATEA DE TEOLOGIE ROMANO-CATOLICĂ DIN UNIVERSITATEA DIN BUCUREȘTI</w:t>
      </w:r>
    </w:p>
    <w:p w:rsidR="00000000" w:rsidDel="00000000" w:rsidP="00000000" w:rsidRDefault="00000000" w:rsidRPr="00000000" w14:paraId="0000000C">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 I – Considerații generale</w:t>
      </w:r>
    </w:p>
    <w:p w:rsidR="00000000" w:rsidDel="00000000" w:rsidP="00000000" w:rsidRDefault="00000000" w:rsidRPr="00000000" w14:paraId="0000000E">
      <w:pPr>
        <w:spacing w:after="8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Examenele de finalizare a studiilor, respectiv examenul de licență și examenul de disertație, se organizează și se desfășoară în cadrul Facultății de Teologie Romano-Catolică, Universitatea din București în baza legislației în vigoare.</w:t>
      </w:r>
    </w:p>
    <w:p w:rsidR="00000000" w:rsidDel="00000000" w:rsidP="00000000" w:rsidRDefault="00000000" w:rsidRPr="00000000" w14:paraId="00000010">
      <w:pPr>
        <w:spacing w:after="8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w:t>
      </w:r>
      <w:r w:rsidDel="00000000" w:rsidR="00000000" w:rsidRPr="00000000">
        <w:rPr>
          <w:rFonts w:ascii="Times New Roman" w:cs="Times New Roman" w:eastAsia="Times New Roman" w:hAnsi="Times New Roman"/>
          <w:sz w:val="24"/>
          <w:szCs w:val="24"/>
          <w:rtl w:val="0"/>
        </w:rPr>
        <w:t xml:space="preserve"> (1) Programele de studii universitare de licență se finalizează cu examen de licență.</w:t>
      </w:r>
    </w:p>
    <w:p w:rsidR="00000000" w:rsidDel="00000000" w:rsidP="00000000" w:rsidRDefault="00000000" w:rsidRPr="00000000" w14:paraId="00000012">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Programele de studii universitare de masterat se finalizează cu examen de disertație.</w:t>
      </w:r>
    </w:p>
    <w:p w:rsidR="00000000" w:rsidDel="00000000" w:rsidP="00000000" w:rsidRDefault="00000000" w:rsidRPr="00000000" w14:paraId="00000013">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Facultatea organizează examenul de disertație numai pentru absolvenții proprii.</w:t>
      </w:r>
    </w:p>
    <w:p w:rsidR="00000000" w:rsidDel="00000000" w:rsidP="00000000" w:rsidRDefault="00000000" w:rsidRPr="00000000" w14:paraId="00000014">
      <w:pPr>
        <w:spacing w:after="8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 II – </w:t>
      </w:r>
      <w:r w:rsidDel="00000000" w:rsidR="00000000" w:rsidRPr="00000000">
        <w:rPr>
          <w:rFonts w:ascii="Times New Roman" w:cs="Times New Roman" w:eastAsia="Times New Roman" w:hAnsi="Times New Roman"/>
          <w:b w:val="1"/>
          <w:bCs w:val="1"/>
          <w:sz w:val="24"/>
          <w:szCs w:val="24"/>
          <w:highlight w:val="yellow"/>
          <w:rtl w:val="0"/>
        </w:rPr>
        <w:t xml:space="preserve">Redactarea lucrării de licență / disertație și</w:t>
      </w:r>
      <w:r w:rsidDel="00000000" w:rsidR="00000000" w:rsidRPr="00000000">
        <w:rPr>
          <w:rFonts w:ascii="Times New Roman" w:cs="Times New Roman" w:eastAsia="Times New Roman" w:hAnsi="Times New Roman"/>
          <w:b w:val="1"/>
          <w:bCs w:val="1"/>
          <w:sz w:val="24"/>
          <w:szCs w:val="24"/>
          <w:rtl w:val="0"/>
        </w:rPr>
        <w:t xml:space="preserve"> înscrierea la examenele de finalizare</w:t>
      </w:r>
    </w:p>
    <w:p w:rsidR="00000000" w:rsidDel="00000000" w:rsidP="00000000" w:rsidRDefault="00000000" w:rsidRPr="00000000" w14:paraId="00000016">
      <w:pPr>
        <w:spacing w:after="8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w:t>
      </w:r>
      <w:r w:rsidDel="00000000" w:rsidR="00000000" w:rsidRPr="00000000">
        <w:rPr>
          <w:rFonts w:ascii="Times New Roman" w:cs="Times New Roman" w:eastAsia="Times New Roman" w:hAnsi="Times New Roman"/>
          <w:sz w:val="24"/>
          <w:szCs w:val="24"/>
          <w:rtl w:val="0"/>
        </w:rPr>
        <w:t xml:space="preserve"> Documentele necesare pentru înscrierea la concursul de finalizare a studiilor sunt: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Fișa-tip de înscriere (se obține de la secretariatul facultății sau de pe site-ul facultății);</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Diploma de licență (copie certificată conform cu originalul) sau adeverință de licență acolo unde nu există (pentru studii universitare de masterat);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Diplomă de bacalaureat (copie conformă cu originalul);</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Certificatul de naștere, în copie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 sau pașaportul, în copie;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Documentul de recunoaștere a studiilor efectuate în afara României, conform prevederilor C.N.R.E.D. (dacă este cazul);</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Fișa de lichidare;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Certificat de competență lingvistică într-o limbă de circulație internațională, eliberat de departamentul de specialitate din Universitate sau de o altă instituție recunoscută de departamentul de specialitate al Universității;</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Formular de la Biroul de Statistică (absolvenți.unibuc.ro);</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fotografii de tip B.I./C.I.</w:t>
      </w:r>
    </w:p>
    <w:p w:rsidR="00000000" w:rsidDel="00000000" w:rsidP="00000000" w:rsidRDefault="00000000" w:rsidRPr="00000000" w14:paraId="00000022">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 </w:t>
      </w:r>
      <w:r w:rsidDel="00000000" w:rsidR="00000000" w:rsidRPr="00000000">
        <w:rPr>
          <w:rFonts w:ascii="Times New Roman" w:cs="Times New Roman" w:eastAsia="Times New Roman" w:hAnsi="Times New Roman"/>
          <w:sz w:val="24"/>
          <w:szCs w:val="24"/>
          <w:rtl w:val="0"/>
        </w:rPr>
        <w:t xml:space="preserve">(1) Calendarul de înscriere și desfășurare a examenelor de finalizare a studiilor de licență/masterat este stabilit de Consiliul facultății, respectând calendarul-cadru al Universității din București, stabilit prin structura anului universitar.</w:t>
      </w:r>
    </w:p>
    <w:p w:rsidR="00000000" w:rsidDel="00000000" w:rsidP="00000000" w:rsidRDefault="00000000" w:rsidRPr="00000000" w14:paraId="00000023">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Facultatea va informa candidații despre calendarul examenelor de finalizare, condițiile și documentele necesare pentru înscriere, tematica și bibliografia probelor prin afișare pe site-ul propriu, cu minimum 6 luni înainte de susținerea probelor.</w:t>
      </w:r>
    </w:p>
    <w:p w:rsidR="00000000" w:rsidDel="00000000" w:rsidP="00000000" w:rsidRDefault="00000000" w:rsidRPr="00000000" w14:paraId="00000024">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Art. 4 </w:t>
      </w:r>
      <w:r w:rsidDel="00000000" w:rsidR="00000000" w:rsidRPr="00000000">
        <w:rPr>
          <w:rFonts w:ascii="Times New Roman" w:cs="Times New Roman" w:eastAsia="Times New Roman" w:hAnsi="Times New Roman"/>
          <w:sz w:val="24"/>
          <w:szCs w:val="24"/>
          <w:rtl w:val="0"/>
        </w:rPr>
        <w:t xml:space="preserve">(1) În vederea respectării standardelor de etică a cercetării, a asigurării originalității conținutului lucrărilor ce urmează a fi susținute și prevenirii comercializării lucrărilor științifice, la înscrierea pentru susținerea examenului de finalizare a studiilor, candidatul va depune lucrarea în format tipărit și în format digital, însoțită de o declarație pe proprie răspundere, din care să reiasă explicit că este autorul lucrării și răspunde pentru originalitatea conținutului acesteia, </w:t>
      </w:r>
      <w:r w:rsidDel="00000000" w:rsidR="00000000" w:rsidRPr="00000000">
        <w:rPr>
          <w:rFonts w:ascii="Times New Roman" w:cs="Times New Roman" w:eastAsia="Times New Roman" w:hAnsi="Times New Roman"/>
          <w:sz w:val="24"/>
          <w:szCs w:val="24"/>
          <w:highlight w:val="yellow"/>
          <w:rtl w:val="0"/>
        </w:rPr>
        <w:t xml:space="preserve">avizul final al conducătorului științific și de raportul Turnitin.</w:t>
      </w:r>
    </w:p>
    <w:p w:rsidR="00000000" w:rsidDel="00000000" w:rsidP="00000000" w:rsidRDefault="00000000" w:rsidRPr="00000000" w14:paraId="00000025">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 Avizul final al conducătorului științific, prevăzut de alin. (1), vizează tema, cuprinsul, metodologia, conținutul și bibliografia lucrării.</w:t>
      </w:r>
    </w:p>
    <w:p w:rsidR="00000000" w:rsidDel="00000000" w:rsidP="00000000" w:rsidRDefault="00000000" w:rsidRPr="00000000" w14:paraId="00000026">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(3) Candidatul va depune lucrarea la secretariatul facultății în dublu exemplar, copertată, legată, imprimată exclusiv față, având ca primă filă, integrată în corpul lucrării, declarația pe proprie răspundere, prevăzută de alin. (1), semnată de candidat, purtând avizul conducătorului științific, prevăzut de alin. (1) și (2). Odată cu depunerea lucrării în format fizic, candidatul va depune și un CD/DVD care să conțină:</w:t>
      </w:r>
    </w:p>
    <w:p w:rsidR="00000000" w:rsidDel="00000000" w:rsidP="00000000" w:rsidRDefault="00000000" w:rsidRPr="00000000" w14:paraId="00000027">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 lucrarea în format .pdf;</w:t>
      </w:r>
    </w:p>
    <w:p w:rsidR="00000000" w:rsidDel="00000000" w:rsidP="00000000" w:rsidRDefault="00000000" w:rsidRPr="00000000" w14:paraId="00000028">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b) declarația pe proprie răspundere, prevăzută de alin. (1), semnată de candidat, purtând avizul conducătorului științific, prevăzut de alin. (1) și (2);</w:t>
      </w:r>
    </w:p>
    <w:p w:rsidR="00000000" w:rsidDel="00000000" w:rsidP="00000000" w:rsidRDefault="00000000" w:rsidRPr="00000000" w14:paraId="00000029">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 raportul Turnitin.</w:t>
      </w:r>
    </w:p>
    <w:p w:rsidR="00000000" w:rsidDel="00000000" w:rsidP="00000000" w:rsidRDefault="00000000" w:rsidRPr="00000000" w14:paraId="0000002A">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(4) În redactarea lucrării, gradul maxim de similitudine admis de facultate este de </w:t>
      </w:r>
      <w:r w:rsidDel="00000000" w:rsidR="00000000" w:rsidRPr="00000000">
        <w:rPr>
          <w:rFonts w:ascii="Times New Roman" w:cs="Times New Roman" w:eastAsia="Times New Roman" w:hAnsi="Times New Roman"/>
          <w:sz w:val="24"/>
          <w:szCs w:val="24"/>
          <w:highlight w:val="red"/>
          <w:rtl w:val="0"/>
        </w:rPr>
        <w:t xml:space="preserve">30%</w:t>
      </w:r>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14:paraId="0000002B">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(5) În redactarea lucrării, gradul admis de conținut plagiat este de 0%.</w:t>
      </w:r>
      <w:r w:rsidDel="00000000" w:rsidR="00000000" w:rsidRPr="00000000">
        <w:rPr>
          <w:rtl w:val="0"/>
        </w:rPr>
      </w:r>
    </w:p>
    <w:p w:rsidR="00000000" w:rsidDel="00000000" w:rsidP="00000000" w:rsidRDefault="00000000" w:rsidRPr="00000000" w14:paraId="0000002C">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Art. 5</w:t>
      </w:r>
      <w:r w:rsidDel="00000000" w:rsidR="00000000" w:rsidRPr="00000000">
        <w:rPr>
          <w:rFonts w:ascii="Times New Roman" w:cs="Times New Roman" w:eastAsia="Times New Roman" w:hAnsi="Times New Roman"/>
          <w:sz w:val="24"/>
          <w:szCs w:val="24"/>
          <w:highlight w:val="yellow"/>
          <w:rtl w:val="0"/>
        </w:rPr>
        <w:t xml:space="preserve"> (1) În redactarea lucrărilor, candidații vor respecta întocmai indicațiile prevăzute de Ghidurile de finalizare a studiilor, elaborate de facultate.</w:t>
      </w:r>
    </w:p>
    <w:p w:rsidR="00000000" w:rsidDel="00000000" w:rsidP="00000000" w:rsidRDefault="00000000" w:rsidRPr="00000000" w14:paraId="0000002D">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 Candidații au obligația de a ține legătura în permanență cu conducătorul științific și de a respecta termenele propuse de conducătorul științific pentru cercetarea și pentru redactarea propriu-zisă a lucrării.</w:t>
      </w:r>
    </w:p>
    <w:p w:rsidR="00000000" w:rsidDel="00000000" w:rsidP="00000000" w:rsidRDefault="00000000" w:rsidRPr="00000000" w14:paraId="0000002E">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(3) În alegerea temei, candidații au obligația de elabora lucrarea într-unul dintre domeniile de studiu care le-au fost predate și care se reflectă la nivelul Planului de studiu, utilizând concepte specifice. Totodată, candidații au obligația de a-și alege un coordonator științific care să aibă în aria sa de expertiză subiectul lucrării propuse de candidat.</w:t>
      </w:r>
    </w:p>
    <w:p w:rsidR="00000000" w:rsidDel="00000000" w:rsidP="00000000" w:rsidRDefault="00000000" w:rsidRPr="00000000" w14:paraId="0000002F">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(4) Atât candidatul, cât și conducătorul științific pot denunța unilateral coordonarea lucrării, însă cu cel mult trei luni înainte de începerea sesiunii de finalizare a studiilor la care candidatul solită înscrierea.</w:t>
      </w:r>
    </w:p>
    <w:p w:rsidR="00000000" w:rsidDel="00000000" w:rsidP="00000000" w:rsidRDefault="00000000" w:rsidRPr="00000000" w14:paraId="00000030">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(5) Candidatul are obligația să notifice secretariatul cu privire la schimbarea coordonatorului științific.</w:t>
      </w:r>
    </w:p>
    <w:p w:rsidR="00000000" w:rsidDel="00000000" w:rsidP="00000000" w:rsidRDefault="00000000" w:rsidRPr="00000000" w14:paraId="00000031">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Art. 6 </w:t>
      </w:r>
      <w:r w:rsidDel="00000000" w:rsidR="00000000" w:rsidRPr="00000000">
        <w:rPr>
          <w:rFonts w:ascii="Times New Roman" w:cs="Times New Roman" w:eastAsia="Times New Roman" w:hAnsi="Times New Roman"/>
          <w:sz w:val="24"/>
          <w:szCs w:val="24"/>
          <w:highlight w:val="yellow"/>
          <w:rtl w:val="0"/>
        </w:rPr>
        <w:t xml:space="preserve">(1) Sub sancțiunea neînscrierii la examenele de finalizare a studiilor în sesiunea vizată de aceștia, candidații au obligația de a transmite secretariatului facultății, cu cel puțin 6 luni înainte de examenele de finalizare a studiilor din sesiunea unde aceștia doresc să se înscrie, un dosar care să conțină următoarele documente:</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Pagina de început a lucrării, care va conține denumirea Universității din București, a Facultății de Teologie Romano-Catolică, programul de studii, mențiunea „LUCRARE DE LICENȚĂ” sau „LUCRARE DE DISERTAȚIE” (după caz), urmată de titlul provizoriu al lucrării, numele conducătorului științific, numele candidatului și sesiunea în care candidatul solicită înscrierea;</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Cuprinsul orientativ al lucrării;</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Bibliografia orientativă;</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Acordul scris și semnat de conducătorul științific referitor la tema, cuprinsul și bibliografia propuse.</w:t>
      </w:r>
    </w:p>
    <w:p w:rsidR="00000000" w:rsidDel="00000000" w:rsidP="00000000" w:rsidRDefault="00000000" w:rsidRPr="00000000" w14:paraId="00000036">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(2) Secretariatul facultății are obligația de a respinge dosarele incomplete prevăzute de art. 2 alin. (1) și de art. 6 alin. (1) după ce a încunoștințat candidații cu privire la acest aspect, iar aceștia nu au procedat în termen la complinirea lipsurilor semnalate.</w:t>
      </w:r>
    </w:p>
    <w:p w:rsidR="00000000" w:rsidDel="00000000" w:rsidP="00000000" w:rsidRDefault="00000000" w:rsidRPr="00000000" w14:paraId="00000037">
      <w:pPr>
        <w:spacing w:after="8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 III – Organizarea și desfășurarea examenelor de finalizare a studiilor</w:t>
      </w:r>
    </w:p>
    <w:p w:rsidR="00000000" w:rsidDel="00000000" w:rsidP="00000000" w:rsidRDefault="00000000" w:rsidRPr="00000000" w14:paraId="00000039">
      <w:pPr>
        <w:spacing w:after="8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Art. 7</w:t>
      </w:r>
      <w:r w:rsidDel="00000000" w:rsidR="00000000" w:rsidRPr="00000000">
        <w:rPr>
          <w:rFonts w:ascii="Times New Roman" w:cs="Times New Roman" w:eastAsia="Times New Roman" w:hAnsi="Times New Roman"/>
          <w:sz w:val="24"/>
          <w:szCs w:val="24"/>
          <w:highlight w:val="yellow"/>
          <w:rtl w:val="0"/>
        </w:rPr>
        <w:t xml:space="preserve"> (1) Examenele de finalizare a studiilor se organizează, de regulă, în două sesiuni. Organizarea sesiunii iunie-iulie este obligatorie.</w:t>
      </w:r>
    </w:p>
    <w:p w:rsidR="00000000" w:rsidDel="00000000" w:rsidP="00000000" w:rsidRDefault="00000000" w:rsidRPr="00000000" w14:paraId="0000003B">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(2) În cazuri excepționale, Consiliul facultății poate decide organizarea unei a treia sesiuni de finalizare a studiilor.</w:t>
      </w:r>
      <w:r w:rsidDel="00000000" w:rsidR="00000000" w:rsidRPr="00000000">
        <w:rPr>
          <w:rtl w:val="0"/>
        </w:rPr>
      </w:r>
    </w:p>
    <w:p w:rsidR="00000000" w:rsidDel="00000000" w:rsidP="00000000" w:rsidRDefault="00000000" w:rsidRPr="00000000" w14:paraId="0000003C">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Absolvenții promoțiilor anterioare se pot înscrie la examenele de finalizare a studiilor în sesiunile programate pentru promoția curentă, pe baza structurii și a tematicii aprobate pentru anul universitar în curs.</w:t>
      </w:r>
    </w:p>
    <w:p w:rsidR="00000000" w:rsidDel="00000000" w:rsidP="00000000" w:rsidRDefault="00000000" w:rsidRPr="00000000" w14:paraId="0000003D">
      <w:pPr>
        <w:spacing w:after="80" w:line="276"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bCs w:val="1"/>
          <w:sz w:val="24"/>
          <w:szCs w:val="24"/>
          <w:highlight w:val="yellow"/>
          <w:rtl w:val="0"/>
        </w:rPr>
        <w:t xml:space="preserve">Art. 8</w:t>
      </w:r>
      <w:r w:rsidDel="00000000" w:rsidR="00000000" w:rsidRPr="00000000">
        <w:rPr>
          <w:rFonts w:ascii="Times New Roman" w:cs="Times New Roman" w:eastAsia="Times New Roman" w:hAnsi="Times New Roman"/>
          <w:sz w:val="24"/>
          <w:szCs w:val="24"/>
          <w:highlight w:val="yellow"/>
          <w:rtl w:val="0"/>
        </w:rPr>
        <w:t xml:space="preserve"> (1) Examenul de licență cuprinde două probe scrise:</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O probă scrisă pentru verificarea cunoștințelor fundamentale;</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4"/>
          <w:szCs w:val="24"/>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yellow"/>
          <w:u w:val="none"/>
          <w:vertAlign w:val="baseline"/>
          <w:rtl w:val="0"/>
        </w:rPr>
        <w:t xml:space="preserve">O probă scrisă pentru verificarea cunoștințelor de specialitate.</w:t>
      </w:r>
    </w:p>
    <w:p w:rsidR="00000000" w:rsidDel="00000000" w:rsidP="00000000" w:rsidRDefault="00000000" w:rsidRPr="00000000" w14:paraId="00000040">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Nota la această probă este reprezentată de media aritmetică a celor două note obținute, cu condiția ca la fiecare dintre acestea să se obțină minimum nota 5 (cinci).</w:t>
      </w:r>
    </w:p>
    <w:p w:rsidR="00000000" w:rsidDel="00000000" w:rsidP="00000000" w:rsidRDefault="00000000" w:rsidRPr="00000000" w14:paraId="00000041">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Structura, tematica și bibliografia se publică pe site-ul facultății cu cel puțin 6 luni înainte de data susținerii primei probe. În cazul în care u există modificări de tematică și bibliografie, rămân valabile cele din anul anterior.</w:t>
      </w:r>
    </w:p>
    <w:p w:rsidR="00000000" w:rsidDel="00000000" w:rsidP="00000000" w:rsidRDefault="00000000" w:rsidRPr="00000000" w14:paraId="00000042">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Prezentarea și susținerea lucrării de licență sunt publice. </w:t>
      </w:r>
      <w:r w:rsidDel="00000000" w:rsidR="00000000" w:rsidRPr="00000000">
        <w:rPr>
          <w:rFonts w:ascii="Times New Roman" w:cs="Times New Roman" w:eastAsia="Times New Roman" w:hAnsi="Times New Roman"/>
          <w:sz w:val="24"/>
          <w:szCs w:val="24"/>
          <w:highlight w:val="yellow"/>
          <w:rtl w:val="0"/>
        </w:rPr>
        <w:t xml:space="preserve">Toate persoanele din sală sunt obligate să respecte solemnitatea momentului, fiind interzisă, totodată, orice ingerință în dialogul dintre comisa de examen și candidat.</w:t>
      </w:r>
      <w:r w:rsidDel="00000000" w:rsidR="00000000" w:rsidRPr="00000000">
        <w:rPr>
          <w:rtl w:val="0"/>
        </w:rPr>
      </w:r>
    </w:p>
    <w:p w:rsidR="00000000" w:rsidDel="00000000" w:rsidP="00000000" w:rsidRDefault="00000000" w:rsidRPr="00000000" w14:paraId="00000043">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(5) Candidatul care nu a obținut notă de trecere la prezentarea și susținerea lucrării de licență nu se mai poate înscrie la examenele de finalizare a studiilor cu aceeași lucrare.</w:t>
      </w:r>
      <w:r w:rsidDel="00000000" w:rsidR="00000000" w:rsidRPr="00000000">
        <w:rPr>
          <w:rtl w:val="0"/>
        </w:rPr>
      </w:r>
    </w:p>
    <w:p w:rsidR="00000000" w:rsidDel="00000000" w:rsidP="00000000" w:rsidRDefault="00000000" w:rsidRPr="00000000" w14:paraId="00000044">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Deliberarea în cadrul comisiei cu privire la stabilirea rezultatelor examenului de licență nu este publică.</w:t>
      </w:r>
    </w:p>
    <w:p w:rsidR="00000000" w:rsidDel="00000000" w:rsidP="00000000" w:rsidRDefault="00000000" w:rsidRPr="00000000" w14:paraId="00000045">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9</w:t>
      </w:r>
      <w:r w:rsidDel="00000000" w:rsidR="00000000" w:rsidRPr="00000000">
        <w:rPr>
          <w:rFonts w:ascii="Times New Roman" w:cs="Times New Roman" w:eastAsia="Times New Roman" w:hAnsi="Times New Roman"/>
          <w:sz w:val="24"/>
          <w:szCs w:val="24"/>
          <w:rtl w:val="0"/>
        </w:rPr>
        <w:t xml:space="preserve"> (1) Examenul de disertație constă în prezentarea și susținerea lucrării de disertație.</w:t>
      </w:r>
    </w:p>
    <w:p w:rsidR="00000000" w:rsidDel="00000000" w:rsidP="00000000" w:rsidRDefault="00000000" w:rsidRPr="00000000" w14:paraId="00000046">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Prezentarea și susținerea lucrării de disertație sunt publice. </w:t>
      </w:r>
      <w:r w:rsidDel="00000000" w:rsidR="00000000" w:rsidRPr="00000000">
        <w:rPr>
          <w:rFonts w:ascii="Times New Roman" w:cs="Times New Roman" w:eastAsia="Times New Roman" w:hAnsi="Times New Roman"/>
          <w:sz w:val="24"/>
          <w:szCs w:val="24"/>
          <w:highlight w:val="yellow"/>
          <w:rtl w:val="0"/>
        </w:rPr>
        <w:t xml:space="preserve">Toate persoanele din sală sunt obligate să respecte solemnitatea momentului, fiind interzisă, totodată, orice ingerință în dialogul dintre comisa de examen și candidat.</w:t>
      </w:r>
      <w:r w:rsidDel="00000000" w:rsidR="00000000" w:rsidRPr="00000000">
        <w:rPr>
          <w:rtl w:val="0"/>
        </w:rPr>
      </w:r>
    </w:p>
    <w:p w:rsidR="00000000" w:rsidDel="00000000" w:rsidP="00000000" w:rsidRDefault="00000000" w:rsidRPr="00000000" w14:paraId="00000047">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(3) Candidatul care nu a obținut notă de trecere la prezentarea și susținerea lucrării de disertație nu se mai poate înscrie la examenele de finalizare a studiilor cu aceeași lucrare.</w:t>
      </w:r>
      <w:r w:rsidDel="00000000" w:rsidR="00000000" w:rsidRPr="00000000">
        <w:rPr>
          <w:rtl w:val="0"/>
        </w:rPr>
      </w:r>
    </w:p>
    <w:p w:rsidR="00000000" w:rsidDel="00000000" w:rsidP="00000000" w:rsidRDefault="00000000" w:rsidRPr="00000000" w14:paraId="00000048">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Deliberarea în cadrul comisiei cu privire la stabilirea rezultatelor examenului de disertație nu este publică.</w:t>
      </w:r>
    </w:p>
    <w:p w:rsidR="00000000" w:rsidDel="00000000" w:rsidP="00000000" w:rsidRDefault="00000000" w:rsidRPr="00000000" w14:paraId="00000049">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10</w:t>
      </w:r>
      <w:r w:rsidDel="00000000" w:rsidR="00000000" w:rsidRPr="00000000">
        <w:rPr>
          <w:rFonts w:ascii="Times New Roman" w:cs="Times New Roman" w:eastAsia="Times New Roman" w:hAnsi="Times New Roman"/>
          <w:sz w:val="24"/>
          <w:szCs w:val="24"/>
          <w:rtl w:val="0"/>
        </w:rPr>
        <w:t xml:space="preserve"> (1) Componența comisiilor de licență, disertație și de soluționare a contestațiilor se publică pe site-ul facultății cu cel puțin 48 ore înainte de desfășurarea primei probe.</w:t>
      </w:r>
    </w:p>
    <w:p w:rsidR="00000000" w:rsidDel="00000000" w:rsidP="00000000" w:rsidRDefault="00000000" w:rsidRPr="00000000" w14:paraId="0000004A">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Fiecare comisie este alcătuită din președinte, minimum 2 membri și secretar. Președintele comisiei trebuie să aibă titlul de profesor sau de conferențiar universitar.</w:t>
      </w:r>
    </w:p>
    <w:p w:rsidR="00000000" w:rsidDel="00000000" w:rsidP="00000000" w:rsidRDefault="00000000" w:rsidRPr="00000000" w14:paraId="0000004B">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Membrii comisiei de examen trebuie să aibă cel puțin gradul didactic de lector universitar.</w:t>
      </w:r>
    </w:p>
    <w:p w:rsidR="00000000" w:rsidDel="00000000" w:rsidP="00000000" w:rsidRDefault="00000000" w:rsidRPr="00000000" w14:paraId="0000004C">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Comisiile vor avea în componență și 1-2 membri supleanți, care să îi poată înlocui pe titularii comisiei în caz de indisponibilitate.</w:t>
      </w:r>
    </w:p>
    <w:p w:rsidR="00000000" w:rsidDel="00000000" w:rsidP="00000000" w:rsidRDefault="00000000" w:rsidRPr="00000000" w14:paraId="0000004D">
      <w:pPr>
        <w:spacing w:after="8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(5) Secretarul comisiei de examen poate fi și asistent universitar doctorand și are atribuții strict de secretariat. Acesta nu se poate implica în evaluare.</w:t>
      </w:r>
      <w:r w:rsidDel="00000000" w:rsidR="00000000" w:rsidRPr="00000000">
        <w:rPr>
          <w:rtl w:val="0"/>
        </w:rPr>
      </w:r>
    </w:p>
    <w:p w:rsidR="00000000" w:rsidDel="00000000" w:rsidP="00000000" w:rsidRDefault="00000000" w:rsidRPr="00000000" w14:paraId="0000004E">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Conform legii, președintele, membrii comisiei de examen și secretarul acesteia nu se pot afla, cu cei evaluați sau între ei, în relație de soți, afini și rude până la gradul al III-lea inclusiv.</w:t>
      </w:r>
    </w:p>
    <w:p w:rsidR="00000000" w:rsidDel="00000000" w:rsidP="00000000" w:rsidRDefault="00000000" w:rsidRPr="00000000" w14:paraId="0000004F">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Componența comisiilor pentru examenele de licență și disertație și a comisiilor pentru soluționarea contestațiilor, precum și numărul membrilor acestora nu se modifică pe durata aceleiași sesiuni a examenelor de finalizare a studiilor.</w:t>
      </w:r>
    </w:p>
    <w:p w:rsidR="00000000" w:rsidDel="00000000" w:rsidP="00000000" w:rsidRDefault="00000000" w:rsidRPr="00000000" w14:paraId="00000050">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Componența comisiei de contestații este formată din membri care nu fac parte din Comisia de examen, aceasta fiind alcătuită după aceleași reguli de la alin. (2) – (7).</w:t>
      </w:r>
    </w:p>
    <w:p w:rsidR="00000000" w:rsidDel="00000000" w:rsidP="00000000" w:rsidRDefault="00000000" w:rsidRPr="00000000" w14:paraId="00000051">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11</w:t>
      </w:r>
      <w:r w:rsidDel="00000000" w:rsidR="00000000" w:rsidRPr="00000000">
        <w:rPr>
          <w:rFonts w:ascii="Times New Roman" w:cs="Times New Roman" w:eastAsia="Times New Roman" w:hAnsi="Times New Roman"/>
          <w:sz w:val="24"/>
          <w:szCs w:val="24"/>
          <w:rtl w:val="0"/>
        </w:rPr>
        <w:t xml:space="preserve"> (1) Media fiecărei probe este calculată ca medie aritmetică a notelor acordate exclusiv de membrii comisiei de examen și se determină cu două zecimale, fără rotunjire.</w:t>
      </w:r>
    </w:p>
    <w:p w:rsidR="00000000" w:rsidDel="00000000" w:rsidP="00000000" w:rsidRDefault="00000000" w:rsidRPr="00000000" w14:paraId="00000052">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Media examenului de finalizare se calculează cu două zecimale, fără rotunjire, exclusiv pe baza mediei probei / probelor.</w:t>
      </w:r>
    </w:p>
    <w:p w:rsidR="00000000" w:rsidDel="00000000" w:rsidP="00000000" w:rsidRDefault="00000000" w:rsidRPr="00000000" w14:paraId="00000053">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Notele fiecărui membru al comisiei la probele orale sunt numere întregi de la 1 la 10.</w:t>
      </w:r>
    </w:p>
    <w:p w:rsidR="00000000" w:rsidDel="00000000" w:rsidP="00000000" w:rsidRDefault="00000000" w:rsidRPr="00000000" w14:paraId="00000054">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Media sau, după caz, nota de promovate a examenului de finalizare a studiilor este cel puțin 6 (șase).</w:t>
      </w:r>
    </w:p>
    <w:p w:rsidR="00000000" w:rsidDel="00000000" w:rsidP="00000000" w:rsidRDefault="00000000" w:rsidRPr="00000000" w14:paraId="00000055">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12</w:t>
      </w:r>
      <w:r w:rsidDel="00000000" w:rsidR="00000000" w:rsidRPr="00000000">
        <w:rPr>
          <w:rFonts w:ascii="Times New Roman" w:cs="Times New Roman" w:eastAsia="Times New Roman" w:hAnsi="Times New Roman"/>
          <w:sz w:val="24"/>
          <w:szCs w:val="24"/>
          <w:rtl w:val="0"/>
        </w:rPr>
        <w:t xml:space="preserve"> (1) În cazul nepromovării examenului de finalizare a studiilor sau a unei probe, un candidat poate solicita, </w:t>
      </w:r>
      <w:r w:rsidDel="00000000" w:rsidR="00000000" w:rsidRPr="00000000">
        <w:rPr>
          <w:rFonts w:ascii="Times New Roman" w:cs="Times New Roman" w:eastAsia="Times New Roman" w:hAnsi="Times New Roman"/>
          <w:sz w:val="24"/>
          <w:szCs w:val="24"/>
          <w:highlight w:val="yellow"/>
          <w:rtl w:val="0"/>
        </w:rPr>
        <w:t xml:space="preserve">prin cerere</w:t>
      </w:r>
      <w:r w:rsidDel="00000000" w:rsidR="00000000" w:rsidRPr="00000000">
        <w:rPr>
          <w:rFonts w:ascii="Times New Roman" w:cs="Times New Roman" w:eastAsia="Times New Roman" w:hAnsi="Times New Roman"/>
          <w:sz w:val="24"/>
          <w:szCs w:val="24"/>
          <w:rtl w:val="0"/>
        </w:rPr>
        <w:t xml:space="preserve">, înscrierea într-o sesiune ulterioară, cu aprobarea </w:t>
      </w:r>
      <w:r w:rsidDel="00000000" w:rsidR="00000000" w:rsidRPr="00000000">
        <w:rPr>
          <w:rFonts w:ascii="Times New Roman" w:cs="Times New Roman" w:eastAsia="Times New Roman" w:hAnsi="Times New Roman"/>
          <w:sz w:val="24"/>
          <w:szCs w:val="24"/>
          <w:highlight w:val="yellow"/>
          <w:rtl w:val="0"/>
        </w:rPr>
        <w:t xml:space="preserve">Consiliului facultății</w:t>
      </w:r>
      <w:r w:rsidDel="00000000" w:rsidR="00000000" w:rsidRPr="00000000">
        <w:rPr>
          <w:rFonts w:ascii="Times New Roman" w:cs="Times New Roman" w:eastAsia="Times New Roman" w:hAnsi="Times New Roman"/>
          <w:sz w:val="24"/>
          <w:szCs w:val="24"/>
          <w:rtl w:val="0"/>
        </w:rPr>
        <w:t xml:space="preserve"> și cu suportarea cheltuielilor aferente, în conformitate cu taxele stabilite de Consiliul de Administrație și aprobate de Senat.</w:t>
      </w:r>
    </w:p>
    <w:p w:rsidR="00000000" w:rsidDel="00000000" w:rsidP="00000000" w:rsidRDefault="00000000" w:rsidRPr="00000000" w14:paraId="00000056">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În cadrul examenului de licență nepromovat, recunoașterea unei probe promovate în sesiunile anterioare se face numai la cererea candidatului, cu aprobarea </w:t>
      </w:r>
      <w:r w:rsidDel="00000000" w:rsidR="00000000" w:rsidRPr="00000000">
        <w:rPr>
          <w:rFonts w:ascii="Times New Roman" w:cs="Times New Roman" w:eastAsia="Times New Roman" w:hAnsi="Times New Roman"/>
          <w:sz w:val="24"/>
          <w:szCs w:val="24"/>
          <w:highlight w:val="yellow"/>
          <w:rtl w:val="0"/>
        </w:rPr>
        <w:t xml:space="preserve">Consiliului facultății</w:t>
      </w:r>
      <w:r w:rsidDel="00000000" w:rsidR="00000000" w:rsidRPr="00000000">
        <w:rPr>
          <w:rFonts w:ascii="Times New Roman" w:cs="Times New Roman" w:eastAsia="Times New Roman" w:hAnsi="Times New Roman"/>
          <w:sz w:val="24"/>
          <w:szCs w:val="24"/>
          <w:rtl w:val="0"/>
        </w:rPr>
        <w:t xml:space="preserve">. În caz contrar, toate probele vor fi repetate.</w:t>
      </w:r>
    </w:p>
    <w:p w:rsidR="00000000" w:rsidDel="00000000" w:rsidP="00000000" w:rsidRDefault="00000000" w:rsidRPr="00000000" w14:paraId="00000057">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(3) Un candidat care solicită înscrierea într-o sesiune de finalizare a studiilor, de la care au trecut 24 de luni din momentul absolvirii, va repeta, în mod obligatoriu, toate probele.</w:t>
      </w:r>
      <w:r w:rsidDel="00000000" w:rsidR="00000000" w:rsidRPr="00000000">
        <w:rPr>
          <w:rtl w:val="0"/>
        </w:rPr>
      </w:r>
    </w:p>
    <w:p w:rsidR="00000000" w:rsidDel="00000000" w:rsidP="00000000" w:rsidRDefault="00000000" w:rsidRPr="00000000" w14:paraId="00000058">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Examenul de licență integral promovat și examenul de disertație nu pot fi repetate odată ce au fost promovate.</w:t>
      </w:r>
    </w:p>
    <w:p w:rsidR="00000000" w:rsidDel="00000000" w:rsidP="00000000" w:rsidRDefault="00000000" w:rsidRPr="00000000" w14:paraId="00000059">
      <w:pPr>
        <w:spacing w:after="8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 IV – Afișarea rezultatelor și a contestațiilor</w:t>
      </w:r>
    </w:p>
    <w:p w:rsidR="00000000" w:rsidDel="00000000" w:rsidP="00000000" w:rsidRDefault="00000000" w:rsidRPr="00000000" w14:paraId="0000005B">
      <w:pPr>
        <w:spacing w:after="8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13</w:t>
      </w:r>
      <w:r w:rsidDel="00000000" w:rsidR="00000000" w:rsidRPr="00000000">
        <w:rPr>
          <w:rFonts w:ascii="Times New Roman" w:cs="Times New Roman" w:eastAsia="Times New Roman" w:hAnsi="Times New Roman"/>
          <w:sz w:val="24"/>
          <w:szCs w:val="24"/>
          <w:rtl w:val="0"/>
        </w:rPr>
        <w:t xml:space="preserve"> (1) Rezultatele probelor examenelor de licență și disertație se comunică / se afișează la avizierul facultății și pe site-ul facultății în termen de cel mult 48 ore de la data susținerii acestora, cu respectarea normelor G.D.P.R.</w:t>
      </w:r>
    </w:p>
    <w:p w:rsidR="00000000" w:rsidDel="00000000" w:rsidP="00000000" w:rsidRDefault="00000000" w:rsidRPr="00000000" w14:paraId="0000005D">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Contestațiile la probele scrise se depun la secretariatul facultății în termen de 48 ore de la comunicarea rezultatelor și se rezolvă în termen de maximum 48 ore de la data expirării intervalului de formulare a contestațiilor.</w:t>
      </w:r>
    </w:p>
    <w:p w:rsidR="00000000" w:rsidDel="00000000" w:rsidP="00000000" w:rsidRDefault="00000000" w:rsidRPr="00000000" w14:paraId="0000005E">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Contestațiile se rezolvă de către comisia de soluționare a contestațiilor.</w:t>
      </w:r>
    </w:p>
    <w:p w:rsidR="00000000" w:rsidDel="00000000" w:rsidP="00000000" w:rsidRDefault="00000000" w:rsidRPr="00000000" w14:paraId="0000005F">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Decizia comisiei de soluționare a contestațiilor este definitivă.</w:t>
      </w:r>
    </w:p>
    <w:p w:rsidR="00000000" w:rsidDel="00000000" w:rsidP="00000000" w:rsidRDefault="00000000" w:rsidRPr="00000000" w14:paraId="00000060">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Contestația se consideră admisă dacă nota obținută în urma recorectării este mai mare decât nota inițială.</w:t>
      </w:r>
    </w:p>
    <w:p w:rsidR="00000000" w:rsidDel="00000000" w:rsidP="00000000" w:rsidRDefault="00000000" w:rsidRPr="00000000" w14:paraId="00000061">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Rezultatele obținute la probele orale nu pot fi contestate.</w:t>
      </w:r>
    </w:p>
    <w:p w:rsidR="00000000" w:rsidDel="00000000" w:rsidP="00000000" w:rsidRDefault="00000000" w:rsidRPr="00000000" w14:paraId="00000062">
      <w:pPr>
        <w:spacing w:after="8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80"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 V – Dispoziții finale</w:t>
      </w:r>
    </w:p>
    <w:p w:rsidR="00000000" w:rsidDel="00000000" w:rsidP="00000000" w:rsidRDefault="00000000" w:rsidRPr="00000000" w14:paraId="00000064">
      <w:pPr>
        <w:spacing w:after="8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14</w:t>
      </w:r>
      <w:r w:rsidDel="00000000" w:rsidR="00000000" w:rsidRPr="00000000">
        <w:rPr>
          <w:rFonts w:ascii="Times New Roman" w:cs="Times New Roman" w:eastAsia="Times New Roman" w:hAnsi="Times New Roman"/>
          <w:sz w:val="24"/>
          <w:szCs w:val="24"/>
          <w:rtl w:val="0"/>
        </w:rPr>
        <w:t xml:space="preserve"> La propunerea facultății, Rectorul Universității din București poate anula un examen de finalizare a studiilor sau poate solicita instanței de contencios administrativ anularea unei diplome de studii, în cazul în care diploma a fost obținută prin mijloace frauduloase sau prin încălcarea Codului de etică și deontologie universitară, conform dispozițiilor legale.</w:t>
      </w:r>
    </w:p>
    <w:p w:rsidR="00000000" w:rsidDel="00000000" w:rsidP="00000000" w:rsidRDefault="00000000" w:rsidRPr="00000000" w14:paraId="00000066">
      <w:pPr>
        <w:spacing w:after="8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Art. 15</w:t>
      </w:r>
      <w:r w:rsidDel="00000000" w:rsidR="00000000" w:rsidRPr="00000000">
        <w:rPr>
          <w:rFonts w:ascii="Times New Roman" w:cs="Times New Roman" w:eastAsia="Times New Roman" w:hAnsi="Times New Roman"/>
          <w:sz w:val="24"/>
          <w:szCs w:val="24"/>
          <w:highlight w:val="yellow"/>
          <w:rtl w:val="0"/>
        </w:rPr>
        <w:t xml:space="preserve"> În cazul în care o anumită situație nu este reglementată nici de prezentul Regulament, nici de </w:t>
      </w:r>
      <w:r w:rsidDel="00000000" w:rsidR="00000000" w:rsidRPr="00000000">
        <w:rPr>
          <w:rFonts w:ascii="Times New Roman" w:cs="Times New Roman" w:eastAsia="Times New Roman" w:hAnsi="Times New Roman"/>
          <w:i w:val="1"/>
          <w:iCs w:val="1"/>
          <w:sz w:val="24"/>
          <w:szCs w:val="24"/>
          <w:highlight w:val="yellow"/>
          <w:rtl w:val="0"/>
        </w:rPr>
        <w:t xml:space="preserve">Regulamentul de organizare și desfășurarea a examenelor de finalizare a studiilor universitare de licență și de masterat în Universitatea din București</w:t>
      </w:r>
      <w:r w:rsidDel="00000000" w:rsidR="00000000" w:rsidRPr="00000000">
        <w:rPr>
          <w:rFonts w:ascii="Times New Roman" w:cs="Times New Roman" w:eastAsia="Times New Roman" w:hAnsi="Times New Roman"/>
          <w:sz w:val="24"/>
          <w:szCs w:val="24"/>
          <w:highlight w:val="yellow"/>
          <w:rtl w:val="0"/>
        </w:rPr>
        <w:t xml:space="preserve">, nici de alt regulament sau act emis de Universitate, Decanul facultății propune Consiliului facultății o soluție care să fie aprobată de acesta.</w:t>
      </w:r>
      <w:r w:rsidDel="00000000" w:rsidR="00000000" w:rsidRPr="00000000">
        <w:rPr>
          <w:rtl w:val="0"/>
        </w:rPr>
      </w:r>
    </w:p>
    <w:sectPr>
      <w:headerReference r:id="rId8" w:type="default"/>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Linux Libertin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spacing w:after="0" w:line="240" w:lineRule="auto"/>
      <w:ind w:right="-824"/>
      <w:rPr>
        <w:rFonts w:ascii="Linux Libertine" w:cs="Linux Libertine" w:eastAsia="Linux Libertine" w:hAnsi="Linux Libertine"/>
        <w:color w:val="000000"/>
        <w:sz w:val="16"/>
        <w:szCs w:val="16"/>
      </w:rPr>
    </w:pPr>
    <w:r w:rsidDel="00000000" w:rsidR="00000000" w:rsidRPr="00000000">
      <w:rPr>
        <w:rFonts w:ascii="Linux Libertine" w:cs="Linux Libertine" w:eastAsia="Linux Libertine" w:hAnsi="Linux Libertine"/>
        <w:color w:val="000000"/>
        <w:sz w:val="16"/>
        <w:szCs w:val="16"/>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